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Photo and Video Release Form 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Arts Missoula</w:t>
      </w:r>
      <w:r w:rsidDel="00000000" w:rsidR="00000000" w:rsidRPr="00000000">
        <w:rPr>
          <w:rtl w:val="0"/>
        </w:rPr>
        <w:t xml:space="preserve"> has my permission to use my or my child’s photograph publically to promote Arts Missoula and First Night Spotlight. I understand that the images may be used in print publications, online publications, presentations, websites, and social media. I also understand that no royalty, fee or other compensation shall become payable to me by reason of such use.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Parent/Guardian’s signature: ________________________________Date________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Parent/Guardian’s Name: ______________________________________________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Child’s Name: ______________________________________________________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Phone Number: _____________________________________________________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